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charakteryzują dwuczęściowe pływające tarcze hamulcowe?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 z którego dowiesz się więcej o dwuczęściowych pływających tarczach hamulcowych.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Dwuczęściowe pływające tarcze hamulcowe od EBC Brakes Racing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Najwyższa jakość </w:t>
      </w:r>
      <w:r>
        <w:rPr>
          <w:rFonts w:ascii="calibri" w:hAnsi="calibri" w:eastAsia="calibri" w:cs="calibri"/>
          <w:sz w:val="24"/>
          <w:szCs w:val="24"/>
          <w:b/>
        </w:rPr>
        <w:t xml:space="preserve">dwuczęściowych pływających tarcz hamulcowych</w:t>
      </w:r>
      <w:r>
        <w:rPr>
          <w:rFonts w:ascii="calibri" w:hAnsi="calibri" w:eastAsia="calibri" w:cs="calibri"/>
          <w:sz w:val="24"/>
          <w:szCs w:val="24"/>
        </w:rPr>
        <w:t xml:space="preserve"> to cel do jakiego dążyła firma EBC Brakes Racing, który udało się osiągnąć. Podczas procesu produkcyjnego została wykorzystana najnowocześniejsza technologia oraz komponenty najwyższej jakości. Produkt spełnia najwyższe wymagania w zakresie hamowania zarówno do użytku na torze wyścigowym czy do co dziennej jazdy samochodem.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wyróżniają dwuczęściowe pływające tarcze hamulcowe?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każda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dwuczęściowych pływające tarcz hamulcowych</w:t>
      </w:r>
      <w:r>
        <w:rPr>
          <w:rFonts w:ascii="calibri" w:hAnsi="calibri" w:eastAsia="calibri" w:cs="calibri"/>
          <w:sz w:val="24"/>
          <w:szCs w:val="24"/>
        </w:rPr>
        <w:t xml:space="preserve"> wykonana jest z najwyższej jakości stopu G3500, który najczęściej wykorzystywany jest w dziedzinie wyścigowej. To czym się wyróżnia ten rodzaj stopu to wysoka zawartość miedzi i węgla, za sprawą tego przewodność ciepła i wytrzymałość jest na bardzo wysokim poziomie. Zwiększa to znacznie żywotność oraz wydajność tarczy hamulcowej. Podczas produkcji wykorzystywana jest metoda odlewnicza, wykonywane tarcze są mnie podatne na odkształcenia.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1px; height:2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Dwuczęściowe pływające tarcze hamulcowe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specjalne kominy wentylacyjne, dzięki czemu chłodzenie jest na odpowiednim poziomie. Przepływ powietrza zapewnia odpowiednie chłodzenie i podczas agresywnego hamowania nie dochodzi do zbytnie przegrzania się tarcz.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bcbrakes.pl/pl/blog/artykul/dwuczesciowe-plywajace-tarcze-hamulc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2026-08-31T07:56:24+02:00</dcterms:created>
  <dcterms:modified xsi:type="dcterms:W3CDTF">2026-08-31T07:56:24+02:00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